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0031B284" w:rsidR="00D608CC" w:rsidRDefault="00BB1A1F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March</w:t>
      </w:r>
      <w:r w:rsidR="00B73B06">
        <w:rPr>
          <w:rFonts w:ascii="AucoinLight" w:hAnsi="AucoinLight" w:cs="AucoinLight"/>
          <w:b/>
          <w:bCs/>
          <w:sz w:val="20"/>
          <w:szCs w:val="20"/>
        </w:rPr>
        <w:t xml:space="preserve"> 17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0D9A183F" w14:textId="6BA0D565" w:rsidR="00686701" w:rsidRDefault="0068670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142767DB" w14:textId="77777777" w:rsidR="00686701" w:rsidRDefault="0068670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4319FE5F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485CA0CB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24915687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6E590E00" w14:textId="77777777" w:rsidR="00B73B06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89185D0" w14:textId="5EFABEBE" w:rsidR="00C82CDE" w:rsidRPr="00B73B06" w:rsidRDefault="00B73B06" w:rsidP="00B73B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Popeye character </w:t>
      </w:r>
      <w:r w:rsidR="00BB1A1F">
        <w:rPr>
          <w:rFonts w:ascii="AucoinLight" w:hAnsi="AucoinLight" w:cs="AucoinLight"/>
          <w:bCs/>
          <w:sz w:val="20"/>
          <w:szCs w:val="20"/>
        </w:rPr>
        <w:t xml:space="preserve">statue </w:t>
      </w:r>
      <w:r>
        <w:rPr>
          <w:rFonts w:ascii="AucoinLight" w:hAnsi="AucoinLight" w:cs="AucoinLight"/>
          <w:bCs/>
          <w:sz w:val="20"/>
          <w:szCs w:val="20"/>
        </w:rPr>
        <w:t>QR codes</w:t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31A79" w:rsidRPr="00B73B06">
        <w:rPr>
          <w:rFonts w:ascii="AucoinLight" w:hAnsi="AucoinLight" w:cs="AucoinLight"/>
          <w:bCs/>
          <w:sz w:val="20"/>
          <w:szCs w:val="20"/>
        </w:rPr>
        <w:tab/>
      </w:r>
      <w:r w:rsidR="00D31A79" w:rsidRPr="00B73B06">
        <w:rPr>
          <w:rFonts w:ascii="AucoinLight" w:hAnsi="AucoinLight" w:cs="AucoinLight"/>
          <w:bCs/>
          <w:sz w:val="20"/>
          <w:szCs w:val="20"/>
        </w:rPr>
        <w:tab/>
      </w:r>
      <w:r w:rsidR="00D31A79" w:rsidRPr="00B73B06">
        <w:rPr>
          <w:rFonts w:ascii="AucoinLight" w:hAnsi="AucoinLight" w:cs="AucoinLight"/>
          <w:bCs/>
          <w:sz w:val="20"/>
          <w:szCs w:val="20"/>
        </w:rPr>
        <w:tab/>
      </w:r>
    </w:p>
    <w:p w14:paraId="03A6986B" w14:textId="54746F6A" w:rsidR="00C82CDE" w:rsidRDefault="002B65B2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D31A79">
        <w:rPr>
          <w:rFonts w:ascii="AucoinLight" w:hAnsi="AucoinLight" w:cs="AucoinLight"/>
          <w:bCs/>
          <w:sz w:val="20"/>
          <w:szCs w:val="20"/>
        </w:rPr>
        <w:t>Historic Preservation</w:t>
      </w:r>
      <w:r w:rsidR="00B73B06">
        <w:rPr>
          <w:rFonts w:ascii="AucoinLight" w:hAnsi="AucoinLight" w:cs="AucoinLight"/>
          <w:bCs/>
          <w:sz w:val="20"/>
          <w:szCs w:val="20"/>
        </w:rPr>
        <w:t>--</w:t>
      </w:r>
      <w:r w:rsidR="00C82CDE" w:rsidRPr="00D31A79">
        <w:rPr>
          <w:rFonts w:ascii="AucoinLight" w:hAnsi="AucoinLight" w:cs="AucoinLight"/>
          <w:bCs/>
          <w:sz w:val="20"/>
          <w:szCs w:val="20"/>
        </w:rPr>
        <w:t>Grad student project</w:t>
      </w:r>
      <w:r w:rsidR="00324DE0" w:rsidRPr="00D31A79">
        <w:rPr>
          <w:rFonts w:ascii="AucoinLight" w:hAnsi="AucoinLight" w:cs="AucoinLight"/>
          <w:bCs/>
          <w:sz w:val="20"/>
          <w:szCs w:val="20"/>
        </w:rPr>
        <w:t xml:space="preserve"> update</w:t>
      </w:r>
    </w:p>
    <w:p w14:paraId="11E32108" w14:textId="2A75E6AB" w:rsidR="00BB1A1F" w:rsidRPr="00D31A79" w:rsidRDefault="00BB1A1F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Change machine for Welcome Center?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4250895D" w14:textId="27D20D71" w:rsidR="00B73B06" w:rsidRDefault="00B73B06" w:rsidP="00B73B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New Illinois South Tourism Guide </w:t>
      </w:r>
      <w:r w:rsidR="001B01C5">
        <w:rPr>
          <w:rFonts w:ascii="AucoinLight" w:hAnsi="AucoinLight" w:cs="AucoinLight"/>
          <w:bCs/>
          <w:sz w:val="20"/>
          <w:szCs w:val="20"/>
        </w:rPr>
        <w:t>out</w:t>
      </w:r>
    </w:p>
    <w:p w14:paraId="14FD77A9" w14:textId="606D99EA" w:rsidR="00B73B06" w:rsidRDefault="00B73B06" w:rsidP="00B73B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Submit Muni Band info and schedule for spring/summer publication</w:t>
      </w:r>
    </w:p>
    <w:p w14:paraId="655F972F" w14:textId="339118B5" w:rsidR="00BB1A1F" w:rsidRDefault="00BB1A1F" w:rsidP="00B73B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Package deal ad in Tourism Times—fall and annual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483A9AF8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Commission openings:  </w:t>
      </w:r>
      <w:r w:rsidR="00C82CDE">
        <w:rPr>
          <w:rFonts w:ascii="AucoinLight" w:hAnsi="AucoinLight" w:cs="AucoinLight"/>
          <w:sz w:val="20"/>
          <w:szCs w:val="20"/>
        </w:rPr>
        <w:t>3</w:t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3322107" w14:textId="222401DA" w:rsidR="00B73B06" w:rsidRDefault="00B73B06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Consider purchase of two additional large pots for State St. across from Subway</w:t>
      </w:r>
    </w:p>
    <w:p w14:paraId="0C921BA2" w14:textId="3B7D536B" w:rsidR="00D31A79" w:rsidRDefault="00D31A79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Chamber of Commerce representative member</w:t>
      </w:r>
      <w:r w:rsidR="00E25BB6">
        <w:rPr>
          <w:rFonts w:ascii="AucoinLight" w:hAnsi="AucoinLight" w:cs="AucoinLight"/>
          <w:sz w:val="20"/>
          <w:szCs w:val="20"/>
        </w:rPr>
        <w:t xml:space="preserve"> David Randall</w:t>
      </w:r>
    </w:p>
    <w:p w14:paraId="51F60C68" w14:textId="4B855261" w:rsidR="00B73B06" w:rsidRDefault="00B73B06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Create subcommittee for 2024 eclipse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F0A2D3D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BB1A1F">
        <w:rPr>
          <w:rFonts w:ascii="AucoinLight" w:hAnsi="AucoinLight" w:cs="AucoinLight"/>
          <w:b/>
          <w:bCs/>
          <w:sz w:val="20"/>
          <w:szCs w:val="20"/>
        </w:rPr>
        <w:t>April 21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86701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5D21-FA17-4F1F-9058-9B7A6CAF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3</cp:revision>
  <cp:lastPrinted>2021-08-17T00:06:00Z</cp:lastPrinted>
  <dcterms:created xsi:type="dcterms:W3CDTF">2022-03-14T21:45:00Z</dcterms:created>
  <dcterms:modified xsi:type="dcterms:W3CDTF">2022-03-15T13:45:00Z</dcterms:modified>
</cp:coreProperties>
</file>